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60"/>
        <w:jc w:val="center"/>
      </w:pPr>
      <w:r>
        <w:drawing>
          <wp:inline xmlns:a="http://schemas.openxmlformats.org/drawingml/2006/main" xmlns:pic="http://schemas.openxmlformats.org/drawingml/2006/picture">
            <wp:extent cx="5760720" cy="1117840"/>
            <wp:docPr id="1" name="Picture 1"/>
            <wp:cNvGraphicFramePr>
              <a:graphicFrameLocks noChangeAspect="1"/>
            </wp:cNvGraphicFramePr>
            <a:graphic>
              <a:graphicData uri="http://schemas.openxmlformats.org/drawingml/2006/picture">
                <pic:pic>
                  <pic:nvPicPr>
                    <pic:cNvPr id="0" name="activate_logo_cropped.png"/>
                    <pic:cNvPicPr/>
                  </pic:nvPicPr>
                  <pic:blipFill>
                    <a:blip r:embed="rId10"/>
                    <a:stretch>
                      <a:fillRect/>
                    </a:stretch>
                  </pic:blipFill>
                  <pic:spPr>
                    <a:xfrm>
                      <a:off x="0" y="0"/>
                      <a:ext cx="5760720" cy="1117840"/>
                    </a:xfrm>
                    <a:prstGeom prst="rect"/>
                  </pic:spPr>
                </pic:pic>
              </a:graphicData>
            </a:graphic>
          </wp:inline>
        </w:drawing>
      </w:r>
    </w:p>
    <w:p>
      <w:pPr>
        <w:spacing w:after="40"/>
        <w:jc w:val="center"/>
      </w:pPr>
      <w:r>
        <w:rPr>
          <w:rFonts w:ascii="Aptos Display" w:hAnsi="Aptos Display"/>
          <w:b/>
          <w:color w:val="3D075A"/>
          <w:sz w:val="40"/>
        </w:rPr>
        <w:t>AFTER-SCHOOL SPORTS WRAPAROUND</w:t>
      </w:r>
    </w:p>
    <w:p>
      <w:pPr>
        <w:spacing w:after="40"/>
        <w:jc w:val="center"/>
      </w:pPr>
      <w:r>
        <w:rPr>
          <w:rFonts w:ascii="Aptos Display" w:hAnsi="Aptos Display"/>
          <w:b/>
          <w:color w:val="5C5E39"/>
          <w:sz w:val="25"/>
        </w:rPr>
        <w:t>Parent Information Guide</w:t>
      </w:r>
    </w:p>
    <w:p>
      <w:pPr>
        <w:spacing w:after="240"/>
        <w:jc w:val="center"/>
      </w:pPr>
      <w:r>
        <w:rPr>
          <w:b/>
          <w:color w:val="242424"/>
          <w:sz w:val="21"/>
        </w:rPr>
        <w:t>St Francis Xavier's RC Primary School</w:t>
      </w:r>
    </w:p>
    <w:tbl>
      <w:tblPr>
        <w:tblW w:type="auto" w:w="0"/>
        <w:jc w:val="center"/>
        <w:tblLayout w:type="fixed"/>
        <w:tblLook w:firstColumn="1" w:firstRow="1" w:lastColumn="0" w:lastRow="0" w:noHBand="0" w:noVBand="1" w:val="04A0"/>
      </w:tblPr>
      <w:tblGrid>
        <w:gridCol w:w="5083"/>
        <w:gridCol w:w="5083"/>
      </w:tblGrid>
      <w:tr>
        <w:tc>
          <w:tcPr>
            <w:tcW w:type="dxa" w:w="4680"/>
            <w:vAlign w:val="center"/>
            <w:shd w:fill="F3EDF7"/>
            <w:tcMar>
              <w:top w:w="145" w:type="dxa"/>
              <w:start w:w="160" w:type="dxa"/>
              <w:bottom w:w="145" w:type="dxa"/>
              <w:end w:w="160" w:type="dxa"/>
            </w:tcMar>
            <w:tcBorders>
              <w:top w:sz="5" w:val="single" w:color="E4DDE8"/>
              <w:start w:sz="5" w:val="single" w:color="E4DDE8"/>
              <w:bottom w:sz="5" w:val="single" w:color="E4DDE8"/>
              <w:end w:sz="5" w:val="single" w:color="E4DDE8"/>
            </w:tcBorders>
          </w:tcPr>
          <w:p>
            <w:pPr>
              <w:spacing w:after="40"/>
            </w:pPr>
            <w:r>
              <w:rPr>
                <w:b/>
                <w:color w:val="5C5E39"/>
                <w:sz w:val="18"/>
              </w:rPr>
              <w:t>AGES</w:t>
            </w:r>
          </w:p>
          <w:p>
            <w:pPr>
              <w:spacing w:after="0"/>
            </w:pPr>
            <w:r>
              <w:rPr>
                <w:b/>
                <w:color w:val="3D075A"/>
                <w:sz w:val="22"/>
              </w:rPr>
              <w:t>Reception to Year 6</w:t>
            </w:r>
          </w:p>
        </w:tc>
        <w:tc>
          <w:tcPr>
            <w:tcW w:type="dxa" w:w="4680"/>
            <w:vAlign w:val="center"/>
            <w:shd w:fill="F3F4EC"/>
            <w:tcMar>
              <w:top w:w="145" w:type="dxa"/>
              <w:start w:w="160" w:type="dxa"/>
              <w:bottom w:w="145" w:type="dxa"/>
              <w:end w:w="160" w:type="dxa"/>
            </w:tcMar>
            <w:tcBorders>
              <w:top w:sz="5" w:val="single" w:color="E4DDE8"/>
              <w:start w:sz="5" w:val="single" w:color="E4DDE8"/>
              <w:bottom w:sz="5" w:val="single" w:color="E4DDE8"/>
              <w:end w:sz="5" w:val="single" w:color="E4DDE8"/>
            </w:tcBorders>
          </w:tcPr>
          <w:p>
            <w:pPr>
              <w:spacing w:after="40"/>
            </w:pPr>
            <w:r>
              <w:rPr>
                <w:b/>
                <w:color w:val="5C5E39"/>
                <w:sz w:val="18"/>
              </w:rPr>
              <w:t>MON-THU</w:t>
            </w:r>
          </w:p>
          <w:p>
            <w:pPr>
              <w:spacing w:after="0"/>
            </w:pPr>
            <w:r>
              <w:rPr>
                <w:b/>
                <w:color w:val="3D075A"/>
                <w:sz w:val="22"/>
              </w:rPr>
              <w:t>3:15pm - 5:30pm</w:t>
            </w:r>
          </w:p>
        </w:tc>
      </w:tr>
      <w:tr>
        <w:tc>
          <w:tcPr>
            <w:tcW w:type="dxa" w:w="4680"/>
            <w:vAlign w:val="center"/>
            <w:shd w:fill="F3EDF7"/>
            <w:tcMar>
              <w:top w:w="145" w:type="dxa"/>
              <w:start w:w="160" w:type="dxa"/>
              <w:bottom w:w="145" w:type="dxa"/>
              <w:end w:w="160" w:type="dxa"/>
            </w:tcMar>
            <w:tcBorders>
              <w:top w:sz="5" w:val="single" w:color="E4DDE8"/>
              <w:start w:sz="5" w:val="single" w:color="E4DDE8"/>
              <w:bottom w:sz="5" w:val="single" w:color="E4DDE8"/>
              <w:end w:sz="5" w:val="single" w:color="E4DDE8"/>
            </w:tcBorders>
          </w:tcPr>
          <w:p>
            <w:pPr>
              <w:spacing w:after="40"/>
            </w:pPr>
            <w:r>
              <w:rPr>
                <w:b/>
                <w:color w:val="5C5E39"/>
                <w:sz w:val="18"/>
              </w:rPr>
              <w:t>FRIDAY</w:t>
            </w:r>
          </w:p>
          <w:p>
            <w:pPr>
              <w:spacing w:after="0"/>
            </w:pPr>
            <w:r>
              <w:rPr>
                <w:b/>
                <w:color w:val="3D075A"/>
                <w:sz w:val="22"/>
              </w:rPr>
              <w:t>3:15pm - 4:15pm</w:t>
            </w:r>
          </w:p>
        </w:tc>
        <w:tc>
          <w:tcPr>
            <w:tcW w:type="dxa" w:w="4680"/>
            <w:vAlign w:val="center"/>
            <w:shd w:fill="F3F4EC"/>
            <w:tcMar>
              <w:top w:w="145" w:type="dxa"/>
              <w:start w:w="160" w:type="dxa"/>
              <w:bottom w:w="145" w:type="dxa"/>
              <w:end w:w="160" w:type="dxa"/>
            </w:tcMar>
            <w:tcBorders>
              <w:top w:sz="5" w:val="single" w:color="E4DDE8"/>
              <w:start w:sz="5" w:val="single" w:color="E4DDE8"/>
              <w:bottom w:sz="5" w:val="single" w:color="E4DDE8"/>
              <w:end w:sz="5" w:val="single" w:color="E4DDE8"/>
            </w:tcBorders>
          </w:tcPr>
          <w:p>
            <w:pPr>
              <w:spacing w:after="40"/>
            </w:pPr>
            <w:r>
              <w:rPr>
                <w:b/>
                <w:color w:val="5C5E39"/>
                <w:sz w:val="18"/>
              </w:rPr>
              <w:t>BOOKING</w:t>
            </w:r>
          </w:p>
          <w:p>
            <w:pPr>
              <w:spacing w:after="0"/>
            </w:pPr>
            <w:r>
              <w:rPr>
                <w:b/>
                <w:color w:val="3D075A"/>
                <w:sz w:val="22"/>
              </w:rPr>
              <w:t>Choose individual days via ClassForKids</w:t>
            </w:r>
          </w:p>
        </w:tc>
      </w:tr>
    </w:tbl>
    <w:p>
      <w:pPr>
        <w:spacing w:after="20"/>
      </w:pPr>
    </w:p>
    <w:p>
      <w:pPr>
        <w:pStyle w:val="Heading1"/>
        <w:spacing w:before="100" w:after="100"/>
        <w:keepNext/>
      </w:pPr>
      <w:r>
        <w:rPr>
          <w:rFonts w:ascii="Aptos Display" w:hAnsi="Aptos Display"/>
          <w:b/>
          <w:color w:val="4F0874"/>
        </w:rPr>
        <w:t>Welcome to Activate Sports Education</w:t>
      </w:r>
    </w:p>
    <w:p>
      <w:pPr>
        <w:spacing w:after="120" w:line="259" w:lineRule="auto"/>
      </w:pPr>
      <w:r>
        <w:rPr>
          <w:color w:val="242424"/>
        </w:rPr>
        <w:t>Activate Sports Education is a Herefordshire-based sports coaching provider working with schools and community organisations to help children enjoy being active. We are delighted to be working with St Francis Xavier's RC Primary School to provide sports-based after-school wraparound provision for children from Reception to Year 6. Our aim is to give families dependable, flexible care while children enjoy a positive and active end to their school day.</w:t>
      </w:r>
    </w:p>
    <w:p>
      <w:pPr>
        <w:spacing w:after="120" w:line="259" w:lineRule="auto"/>
      </w:pPr>
      <w:r>
        <w:rPr>
          <w:color w:val="242424"/>
        </w:rPr>
        <w:t>The programme combines a healthy snack, structured sports coaching and fun physical challenges. Children do not need to be experienced in sport to join in - activities are adapted so that every child can participate, build confidence and enjoy being active.</w:t>
      </w:r>
    </w:p>
    <w:p>
      <w:pPr>
        <w:pStyle w:val="Heading2"/>
        <w:spacing w:before="120" w:after="100"/>
        <w:keepNext/>
      </w:pPr>
      <w:r>
        <w:rPr>
          <w:rFonts w:ascii="Aptos Display" w:hAnsi="Aptos Display"/>
          <w:b/>
          <w:color w:val="3D075A"/>
        </w:rPr>
        <w:t>Why families can feel confident in the provision</w:t>
      </w:r>
    </w:p>
    <w:tbl>
      <w:tblPr>
        <w:tblW w:type="auto" w:w="0"/>
        <w:jc w:val="center"/>
        <w:tblLayout w:type="fixed"/>
        <w:tblLook w:firstColumn="1" w:firstRow="1" w:lastColumn="0" w:lastRow="0" w:noHBand="0" w:noVBand="1" w:val="04A0"/>
      </w:tblPr>
      <w:tblGrid>
        <w:gridCol w:w="5083"/>
        <w:gridCol w:w="5083"/>
      </w:tblGrid>
      <w:tr>
        <w:tc>
          <w:tcPr>
            <w:tcW w:type="dxa" w:w="4680"/>
            <w:tcMar>
              <w:top w:w="140" w:type="dxa"/>
              <w:start w:w="160" w:type="dxa"/>
              <w:bottom w:w="140" w:type="dxa"/>
              <w:end w:w="160" w:type="dxa"/>
            </w:tcMar>
            <w:shd w:fill="F5F5F5"/>
            <w:vAlign w:val="center"/>
            <w:tcBorders>
              <w:top w:sz="5" w:val="single" w:color="E8E4EB"/>
              <w:start w:sz="5" w:val="single" w:color="E8E4EB"/>
              <w:bottom w:sz="5" w:val="single" w:color="E8E4EB"/>
              <w:end w:sz="5" w:val="single" w:color="E8E4EB"/>
            </w:tcBorders>
          </w:tcPr>
          <w:p>
            <w:pPr>
              <w:spacing w:after="60"/>
            </w:pPr>
            <w:r>
              <w:rPr>
                <w:b/>
                <w:color w:val="4F0874"/>
                <w:sz w:val="21"/>
              </w:rPr>
              <w:t>Safe and professional</w:t>
            </w:r>
          </w:p>
          <w:p>
            <w:pPr>
              <w:spacing w:after="0"/>
            </w:pPr>
            <w:r>
              <w:rPr>
                <w:color w:val="242424"/>
                <w:sz w:val="18"/>
              </w:rPr>
              <w:t>Clear safeguarding, handover, collection and emergency procedures agreed with the school.</w:t>
            </w:r>
          </w:p>
        </w:tc>
        <w:tc>
          <w:tcPr>
            <w:tcW w:type="dxa" w:w="4680"/>
            <w:tcMar>
              <w:top w:w="140" w:type="dxa"/>
              <w:start w:w="160" w:type="dxa"/>
              <w:bottom w:w="140" w:type="dxa"/>
              <w:end w:w="160" w:type="dxa"/>
            </w:tcMar>
            <w:shd w:fill="F5F5F5"/>
            <w:vAlign w:val="center"/>
            <w:tcBorders>
              <w:top w:sz="5" w:val="single" w:color="E8E4EB"/>
              <w:start w:sz="5" w:val="single" w:color="E8E4EB"/>
              <w:bottom w:sz="5" w:val="single" w:color="E8E4EB"/>
              <w:end w:sz="5" w:val="single" w:color="E8E4EB"/>
            </w:tcBorders>
          </w:tcPr>
          <w:p>
            <w:pPr>
              <w:spacing w:after="60"/>
            </w:pPr>
            <w:r>
              <w:rPr>
                <w:b/>
                <w:color w:val="4F0874"/>
                <w:sz w:val="21"/>
              </w:rPr>
              <w:t>Qualified and prepared</w:t>
            </w:r>
          </w:p>
          <w:p>
            <w:pPr>
              <w:spacing w:after="0"/>
            </w:pPr>
            <w:r>
              <w:rPr>
                <w:color w:val="242424"/>
                <w:sz w:val="18"/>
              </w:rPr>
              <w:t>Appropriate staff checks, first aid arrangements, insurance and activity risk management are in place.</w:t>
            </w:r>
          </w:p>
        </w:tc>
      </w:tr>
      <w:tr>
        <w:tc>
          <w:tcPr>
            <w:tcW w:type="dxa" w:w="4680"/>
            <w:tcMar>
              <w:top w:w="140" w:type="dxa"/>
              <w:start w:w="160" w:type="dxa"/>
              <w:bottom w:w="140" w:type="dxa"/>
              <w:end w:w="160" w:type="dxa"/>
            </w:tcMar>
            <w:shd w:fill="F5F5F5"/>
            <w:vAlign w:val="center"/>
            <w:tcBorders>
              <w:top w:sz="5" w:val="single" w:color="E8E4EB"/>
              <w:start w:sz="5" w:val="single" w:color="E8E4EB"/>
              <w:bottom w:sz="5" w:val="single" w:color="E8E4EB"/>
              <w:end w:sz="5" w:val="single" w:color="E8E4EB"/>
            </w:tcBorders>
          </w:tcPr>
          <w:p>
            <w:pPr>
              <w:spacing w:after="60"/>
            </w:pPr>
            <w:r>
              <w:rPr>
                <w:b/>
                <w:color w:val="4F0874"/>
                <w:sz w:val="21"/>
              </w:rPr>
              <w:t>Inclusive for all</w:t>
            </w:r>
          </w:p>
          <w:p>
            <w:pPr>
              <w:spacing w:after="0"/>
            </w:pPr>
            <w:r>
              <w:rPr>
                <w:color w:val="242424"/>
                <w:sz w:val="18"/>
              </w:rPr>
              <w:t>Activities are adapted for different ages, abilities and levels of confidence.</w:t>
            </w:r>
          </w:p>
        </w:tc>
        <w:tc>
          <w:tcPr>
            <w:tcW w:type="dxa" w:w="4680"/>
            <w:tcMar>
              <w:top w:w="140" w:type="dxa"/>
              <w:start w:w="160" w:type="dxa"/>
              <w:bottom w:w="140" w:type="dxa"/>
              <w:end w:w="160" w:type="dxa"/>
            </w:tcMar>
            <w:shd w:fill="F5F5F5"/>
            <w:vAlign w:val="center"/>
            <w:tcBorders>
              <w:top w:sz="5" w:val="single" w:color="E8E4EB"/>
              <w:start w:sz="5" w:val="single" w:color="E8E4EB"/>
              <w:bottom w:sz="5" w:val="single" w:color="E8E4EB"/>
              <w:end w:sz="5" w:val="single" w:color="E8E4EB"/>
            </w:tcBorders>
          </w:tcPr>
          <w:p>
            <w:pPr>
              <w:spacing w:after="60"/>
            </w:pPr>
            <w:r>
              <w:rPr>
                <w:b/>
                <w:color w:val="4F0874"/>
                <w:sz w:val="21"/>
              </w:rPr>
              <w:t>Active and enjoyable</w:t>
            </w:r>
          </w:p>
          <w:p>
            <w:pPr>
              <w:spacing w:after="0"/>
            </w:pPr>
            <w:r>
              <w:rPr>
                <w:color w:val="242424"/>
                <w:sz w:val="18"/>
              </w:rPr>
              <w:t>A balance of coached sport, team games, challenges and social time after the school day.</w:t>
            </w:r>
          </w:p>
        </w:tc>
      </w:tr>
    </w:tbl>
    <w:p>
      <w:pPr>
        <w:spacing w:after="20"/>
      </w:pPr>
    </w:p>
    <w:p>
      <w:r>
        <w:br w:type="page"/>
      </w:r>
    </w:p>
    <w:p>
      <w:pPr>
        <w:pStyle w:val="Heading1"/>
        <w:spacing w:before="0" w:after="100"/>
        <w:keepNext/>
      </w:pPr>
      <w:r>
        <w:rPr>
          <w:rFonts w:ascii="Aptos Display" w:hAnsi="Aptos Display"/>
          <w:b/>
          <w:color w:val="4F0874"/>
        </w:rPr>
        <w:t>Our Weekly Sports Programme</w:t>
      </w:r>
    </w:p>
    <w:p>
      <w:pPr>
        <w:spacing w:after="120" w:line="259" w:lineRule="auto"/>
      </w:pPr>
      <w:r>
        <w:rPr>
          <w:color w:val="242424"/>
        </w:rPr>
        <w:t>Each day has a consistent core sport throughout the half-term. This gives children the chance to develop their skills week by week, while children attending several days enjoy a different sport each afternoon.</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728"/>
            <w:vAlign w:val="center"/>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FFFFFF"/>
                <w:sz w:val="19"/>
              </w:rPr>
              <w:t>Day</w:t>
            </w:r>
          </w:p>
        </w:tc>
        <w:tc>
          <w:tcPr>
            <w:tcW w:type="dxa" w:w="1944"/>
            <w:vAlign w:val="center"/>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FFFFFF"/>
                <w:sz w:val="19"/>
              </w:rPr>
              <w:t>Core sport</w:t>
            </w:r>
          </w:p>
        </w:tc>
        <w:tc>
          <w:tcPr>
            <w:tcW w:type="dxa" w:w="5760"/>
            <w:vAlign w:val="center"/>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b/>
                <w:color w:val="FFFFFF"/>
                <w:sz w:val="19"/>
              </w:rPr>
              <w:t>What children will work on</w:t>
            </w:r>
          </w:p>
        </w:tc>
      </w:tr>
      <w:tr>
        <w:tc>
          <w:tcPr>
            <w:tcW w:type="dxa" w:w="1728"/>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color w:val="242424"/>
                <w:sz w:val="18"/>
              </w:rPr>
              <w:t>Monday</w:t>
            </w:r>
          </w:p>
        </w:tc>
        <w:tc>
          <w:tcPr>
            <w:tcW w:type="dxa" w:w="1944"/>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b/>
                <w:color w:val="4F0874"/>
                <w:sz w:val="18"/>
              </w:rPr>
              <w:t>Football</w:t>
            </w:r>
          </w:p>
        </w:tc>
        <w:tc>
          <w:tcPr>
            <w:tcW w:type="dxa" w:w="5760"/>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left"/>
            </w:pPr>
            <w:r>
              <w:rPr>
                <w:color w:val="242424"/>
                <w:sz w:val="18"/>
              </w:rPr>
              <w:t>Ball control, passing, shooting, teamwork and small-sided games</w:t>
            </w:r>
          </w:p>
        </w:tc>
      </w:tr>
      <w:tr>
        <w:tc>
          <w:tcPr>
            <w:tcW w:type="dxa" w:w="1728"/>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color w:val="242424"/>
                <w:sz w:val="18"/>
              </w:rPr>
              <w:t>Tuesday</w:t>
            </w:r>
          </w:p>
        </w:tc>
        <w:tc>
          <w:tcPr>
            <w:tcW w:type="dxa" w:w="1944"/>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b/>
                <w:color w:val="4F0874"/>
                <w:sz w:val="18"/>
              </w:rPr>
              <w:t>Dodgeball</w:t>
            </w:r>
          </w:p>
        </w:tc>
        <w:tc>
          <w:tcPr>
            <w:tcW w:type="dxa" w:w="5760"/>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left"/>
            </w:pPr>
            <w:r>
              <w:rPr>
                <w:color w:val="242424"/>
                <w:sz w:val="18"/>
              </w:rPr>
              <w:t>Throwing, catching, movement, reaction skills and team games</w:t>
            </w:r>
          </w:p>
        </w:tc>
      </w:tr>
      <w:tr>
        <w:tc>
          <w:tcPr>
            <w:tcW w:type="dxa" w:w="1728"/>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color w:val="242424"/>
                <w:sz w:val="18"/>
              </w:rPr>
              <w:t>Wednesday</w:t>
            </w:r>
          </w:p>
        </w:tc>
        <w:tc>
          <w:tcPr>
            <w:tcW w:type="dxa" w:w="1944"/>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b/>
                <w:color w:val="4F0874"/>
                <w:sz w:val="18"/>
              </w:rPr>
              <w:t>Tennis</w:t>
            </w:r>
          </w:p>
        </w:tc>
        <w:tc>
          <w:tcPr>
            <w:tcW w:type="dxa" w:w="5760"/>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left"/>
            </w:pPr>
            <w:r>
              <w:rPr>
                <w:color w:val="242424"/>
                <w:sz w:val="18"/>
              </w:rPr>
              <w:t>Racket control, movement, rallying and age-appropriate tennis games</w:t>
            </w:r>
          </w:p>
        </w:tc>
      </w:tr>
      <w:tr>
        <w:tc>
          <w:tcPr>
            <w:tcW w:type="dxa" w:w="1728"/>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color w:val="242424"/>
                <w:sz w:val="18"/>
              </w:rPr>
              <w:t>Thursday</w:t>
            </w:r>
          </w:p>
        </w:tc>
        <w:tc>
          <w:tcPr>
            <w:tcW w:type="dxa" w:w="1944"/>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b/>
                <w:color w:val="4F0874"/>
                <w:sz w:val="18"/>
              </w:rPr>
              <w:t>Basketball</w:t>
            </w:r>
          </w:p>
        </w:tc>
        <w:tc>
          <w:tcPr>
            <w:tcW w:type="dxa" w:w="5760"/>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left"/>
            </w:pPr>
            <w:r>
              <w:rPr>
                <w:color w:val="242424"/>
                <w:sz w:val="18"/>
              </w:rPr>
              <w:t>Dribbling, passing, shooting, movement and team play</w:t>
            </w:r>
          </w:p>
        </w:tc>
      </w:tr>
      <w:tr>
        <w:tc>
          <w:tcPr>
            <w:tcW w:type="dxa" w:w="1728"/>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color w:val="242424"/>
                <w:sz w:val="18"/>
              </w:rPr>
              <w:t>Friday</w:t>
            </w:r>
          </w:p>
        </w:tc>
        <w:tc>
          <w:tcPr>
            <w:tcW w:type="dxa" w:w="1944"/>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center"/>
            </w:pPr>
            <w:r>
              <w:rPr>
                <w:b/>
                <w:color w:val="4F0874"/>
                <w:sz w:val="18"/>
              </w:rPr>
              <w:t>Soft Archery</w:t>
            </w:r>
          </w:p>
        </w:tc>
        <w:tc>
          <w:tcPr>
            <w:tcW w:type="dxa" w:w="5760"/>
            <w:vAlign w:val="center"/>
            <w:tcMar>
              <w:top w:w="105" w:type="dxa"/>
              <w:start w:w="120" w:type="dxa"/>
              <w:bottom w:w="105" w:type="dxa"/>
              <w:end w:w="120" w:type="dxa"/>
            </w:tcMar>
            <w:tcBorders>
              <w:top w:sz="6" w:val="single" w:color="DDD6E3"/>
              <w:start w:sz="6" w:val="single" w:color="DDD6E3"/>
              <w:bottom w:sz="6" w:val="single" w:color="DDD6E3"/>
              <w:end w:sz="6" w:val="single" w:color="DDD6E3"/>
            </w:tcBorders>
          </w:tcPr>
          <w:p>
            <w:pPr>
              <w:jc w:val="left"/>
            </w:pPr>
            <w:r>
              <w:rPr>
                <w:color w:val="242424"/>
                <w:sz w:val="18"/>
              </w:rPr>
              <w:t>Safe target archery, aiming, accuracy and scoring challenges</w:t>
            </w:r>
          </w:p>
        </w:tc>
      </w:tr>
    </w:tbl>
    <w:p>
      <w:pPr>
        <w:spacing w:after="20"/>
      </w:pPr>
    </w:p>
    <w:p>
      <w:pPr>
        <w:pStyle w:val="Heading1"/>
        <w:spacing w:before="120" w:after="100"/>
        <w:keepNext/>
      </w:pPr>
      <w:r>
        <w:rPr>
          <w:rFonts w:ascii="Aptos Display" w:hAnsi="Aptos Display"/>
          <w:b/>
          <w:color w:val="4F0874"/>
        </w:rPr>
        <w:t>How an Afternoon Works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656"/>
            <w:shd w:fill="5C5E39"/>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FFFFFF"/>
                <w:sz w:val="18"/>
              </w:rPr>
              <w:t>Time</w:t>
            </w:r>
          </w:p>
        </w:tc>
        <w:tc>
          <w:tcPr>
            <w:tcW w:type="dxa" w:w="3240"/>
            <w:shd w:fill="5C5E39"/>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b/>
                <w:color w:val="FFFFFF"/>
                <w:sz w:val="18"/>
              </w:rPr>
              <w:t>What happens</w:t>
            </w:r>
          </w:p>
        </w:tc>
        <w:tc>
          <w:tcPr>
            <w:tcW w:type="dxa" w:w="4536"/>
            <w:shd w:fill="5C5E39"/>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b/>
                <w:color w:val="FFFFFF"/>
                <w:sz w:val="18"/>
              </w:rPr>
              <w:t>Purpose</w:t>
            </w:r>
          </w:p>
        </w:tc>
      </w:tr>
      <w:tr>
        <w:tc>
          <w:tcPr>
            <w:tcW w:type="dxa" w:w="165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center"/>
            </w:pPr>
            <w:r>
              <w:rPr>
                <w:color w:val="242424"/>
                <w:sz w:val="18"/>
              </w:rPr>
              <w:t>3:15 - 3:30</w:t>
            </w:r>
          </w:p>
        </w:tc>
        <w:tc>
          <w:tcPr>
            <w:tcW w:type="dxa" w:w="3240"/>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b/>
                <w:color w:val="242424"/>
                <w:sz w:val="18"/>
              </w:rPr>
              <w:t>Welcome, register and healthy snack</w:t>
            </w:r>
          </w:p>
        </w:tc>
        <w:tc>
          <w:tcPr>
            <w:tcW w:type="dxa" w:w="453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color w:val="242424"/>
                <w:sz w:val="18"/>
              </w:rPr>
              <w:t>A calm transition from the school day.</w:t>
            </w:r>
          </w:p>
        </w:tc>
      </w:tr>
      <w:tr>
        <w:tc>
          <w:tcPr>
            <w:tcW w:type="dxa" w:w="165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center"/>
            </w:pPr>
            <w:r>
              <w:rPr>
                <w:color w:val="242424"/>
                <w:sz w:val="18"/>
              </w:rPr>
              <w:t>3:30 - 4:15</w:t>
            </w:r>
          </w:p>
        </w:tc>
        <w:tc>
          <w:tcPr>
            <w:tcW w:type="dxa" w:w="3240"/>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b/>
                <w:color w:val="242424"/>
                <w:sz w:val="18"/>
              </w:rPr>
              <w:t>Core sport coaching</w:t>
            </w:r>
          </w:p>
        </w:tc>
        <w:tc>
          <w:tcPr>
            <w:tcW w:type="dxa" w:w="453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color w:val="242424"/>
                <w:sz w:val="18"/>
              </w:rPr>
              <w:t>Structured, age-appropriate coaching and games.</w:t>
            </w:r>
          </w:p>
        </w:tc>
      </w:tr>
      <w:tr>
        <w:tc>
          <w:tcPr>
            <w:tcW w:type="dxa" w:w="165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center"/>
            </w:pPr>
            <w:r>
              <w:rPr>
                <w:color w:val="242424"/>
                <w:sz w:val="18"/>
              </w:rPr>
              <w:t>4:00 - 4:15</w:t>
            </w:r>
          </w:p>
        </w:tc>
        <w:tc>
          <w:tcPr>
            <w:tcW w:type="dxa" w:w="3240"/>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b/>
                <w:color w:val="242424"/>
                <w:sz w:val="18"/>
              </w:rPr>
              <w:t>School-club arrivals</w:t>
            </w:r>
          </w:p>
        </w:tc>
        <w:tc>
          <w:tcPr>
            <w:tcW w:type="dxa" w:w="453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color w:val="242424"/>
                <w:sz w:val="18"/>
              </w:rPr>
              <w:t>Children joining after a school-run club are welcomed, registered and given a snack.</w:t>
            </w:r>
          </w:p>
        </w:tc>
      </w:tr>
      <w:tr>
        <w:tc>
          <w:tcPr>
            <w:tcW w:type="dxa" w:w="165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center"/>
            </w:pPr>
            <w:r>
              <w:rPr>
                <w:color w:val="242424"/>
                <w:sz w:val="18"/>
              </w:rPr>
              <w:t>4:15 - 5:20</w:t>
            </w:r>
          </w:p>
        </w:tc>
        <w:tc>
          <w:tcPr>
            <w:tcW w:type="dxa" w:w="3240"/>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b/>
                <w:color w:val="242424"/>
                <w:sz w:val="18"/>
              </w:rPr>
              <w:t>Active sports and challenges</w:t>
            </w:r>
          </w:p>
        </w:tc>
        <w:tc>
          <w:tcPr>
            <w:tcW w:type="dxa" w:w="453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color w:val="242424"/>
                <w:sz w:val="18"/>
              </w:rPr>
              <w:t>Flexible team games, targets, relays, reaction activities and mini competitions.</w:t>
            </w:r>
          </w:p>
        </w:tc>
      </w:tr>
      <w:tr>
        <w:tc>
          <w:tcPr>
            <w:tcW w:type="dxa" w:w="165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center"/>
            </w:pPr>
            <w:r>
              <w:rPr>
                <w:color w:val="242424"/>
                <w:sz w:val="18"/>
              </w:rPr>
              <w:t>5:20 - 5:30</w:t>
            </w:r>
          </w:p>
        </w:tc>
        <w:tc>
          <w:tcPr>
            <w:tcW w:type="dxa" w:w="3240"/>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b/>
                <w:color w:val="242424"/>
                <w:sz w:val="18"/>
              </w:rPr>
              <w:t>Cool down and collection</w:t>
            </w:r>
          </w:p>
        </w:tc>
        <w:tc>
          <w:tcPr>
            <w:tcW w:type="dxa" w:w="4536"/>
            <w:vAlign w:val="center"/>
            <w:tcMar>
              <w:top w:w="100" w:type="dxa"/>
              <w:start w:w="120" w:type="dxa"/>
              <w:bottom w:w="100" w:type="dxa"/>
              <w:end w:w="120" w:type="dxa"/>
            </w:tcMar>
            <w:tcBorders>
              <w:top w:sz="6" w:val="single" w:color="DDD6E3"/>
              <w:start w:sz="6" w:val="single" w:color="DDD6E3"/>
              <w:bottom w:sz="6" w:val="single" w:color="DDD6E3"/>
              <w:end w:sz="6" w:val="single" w:color="DDD6E3"/>
            </w:tcBorders>
          </w:tcPr>
          <w:p>
            <w:pPr>
              <w:jc w:val="left"/>
            </w:pPr>
            <w:r>
              <w:rPr>
                <w:color w:val="242424"/>
                <w:sz w:val="18"/>
              </w:rPr>
              <w:t>Lower-intensity activities and a smooth end-of-day collection period.</w:t>
            </w:r>
          </w:p>
        </w:tc>
      </w:tr>
    </w:tbl>
    <w:p>
      <w:r>
        <w:br w:type="page"/>
      </w:r>
    </w:p>
    <w:p>
      <w:pPr>
        <w:pStyle w:val="Heading2"/>
        <w:spacing w:before="140" w:after="80"/>
        <w:keepNext/>
      </w:pPr>
      <w:r>
        <w:rPr>
          <w:rFonts w:ascii="Aptos Display" w:hAnsi="Aptos Display"/>
          <w:b/>
          <w:color w:val="3D075A"/>
        </w:rPr>
        <w:t>The Later Session: Active Sports and Challenges</w:t>
      </w:r>
    </w:p>
    <w:p>
      <w:pPr>
        <w:spacing w:after="120" w:line="259" w:lineRule="auto"/>
      </w:pPr>
      <w:r>
        <w:rPr>
          <w:color w:val="242424"/>
        </w:rPr>
        <w:t>The 4:15pm-5:30pm part of the afternoon is intentionally less sport-specific. Children will take part in flexible activities such as target games, relays, reaction challenges, obstacle courses, team competitions, coordination games and mini tournaments. This keeps the session fun and allows for smooth collection times.</w:t>
      </w:r>
    </w:p>
    <w:p>
      <w:pPr>
        <w:pStyle w:val="Heading2"/>
        <w:spacing w:before="120" w:after="80"/>
        <w:keepNext/>
      </w:pPr>
      <w:r>
        <w:rPr>
          <w:rFonts w:ascii="Aptos Display" w:hAnsi="Aptos Display"/>
          <w:b/>
          <w:color w:val="3D075A"/>
        </w:rPr>
        <w:t>Healthy Snacks</w:t>
      </w:r>
    </w:p>
    <w:p>
      <w:pPr>
        <w:spacing w:after="120" w:line="259" w:lineRule="auto"/>
      </w:pPr>
      <w:r>
        <w:rPr>
          <w:color w:val="242424"/>
        </w:rPr>
        <w:t>A healthy snack will be provided as part of the session. Coaches preparing snacks are food hygiene trained. Parents should ensure that allergy, dietary and medical information is accurately recorded when booking. Families may also provide an appropriate snack if preferred.</w:t>
      </w:r>
    </w:p>
    <w:p>
      <w:pPr>
        <w:pStyle w:val="Heading1"/>
        <w:spacing w:before="0" w:after="100"/>
        <w:keepNext/>
      </w:pPr>
      <w:r>
        <w:rPr>
          <w:rFonts w:ascii="Aptos Display" w:hAnsi="Aptos Display"/>
          <w:b/>
          <w:color w:val="4F0874"/>
        </w:rPr>
        <w:t>Booking Options and Prices</w:t>
      </w:r>
    </w:p>
    <w:p>
      <w:pPr>
        <w:spacing w:after="120" w:line="259" w:lineRule="auto"/>
      </w:pPr>
      <w:r>
        <w:rPr>
          <w:color w:val="242424"/>
        </w:rPr>
        <w:t>To keep the transition straightforward for families, the existing wraparound pricing structure is being maintained initially. Parents can choose individual dates and only book the care they need.</w:t>
      </w:r>
    </w:p>
    <w:tbl>
      <w:tblPr>
        <w:tblW w:type="auto" w:w="0"/>
        <w:jc w:val="center"/>
        <w:tblLayout w:type="fixed"/>
        <w:tblLook w:firstColumn="1" w:firstRow="1" w:lastColumn="0" w:lastRow="0" w:noHBand="0" w:noVBand="1" w:val="04A0"/>
      </w:tblPr>
      <w:tblGrid>
        <w:gridCol w:w="3389"/>
        <w:gridCol w:w="3389"/>
        <w:gridCol w:w="3389"/>
      </w:tblGrid>
      <w:tr>
        <w:tc>
          <w:tcPr>
            <w:tcW w:type="dxa" w:w="2520"/>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FFFFFF"/>
                <w:sz w:val="19"/>
              </w:rPr>
              <w:t>Time</w:t>
            </w:r>
          </w:p>
        </w:tc>
        <w:tc>
          <w:tcPr>
            <w:tcW w:type="dxa" w:w="5688"/>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b/>
                <w:color w:val="FFFFFF"/>
                <w:sz w:val="19"/>
              </w:rPr>
              <w:t>Booking option</w:t>
            </w:r>
          </w:p>
        </w:tc>
        <w:tc>
          <w:tcPr>
            <w:tcW w:type="dxa" w:w="1224"/>
            <w:shd w:fill="4F0874"/>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FFFFFF"/>
                <w:sz w:val="19"/>
              </w:rPr>
              <w:t>Price</w:t>
            </w:r>
          </w:p>
        </w:tc>
      </w:tr>
      <w:tr>
        <w:tc>
          <w:tcPr>
            <w:tcW w:type="dxa" w:w="2520"/>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242424"/>
                <w:sz w:val="18"/>
              </w:rPr>
              <w:t>3:15pm - 4:15pm</w:t>
            </w:r>
          </w:p>
        </w:tc>
        <w:tc>
          <w:tcPr>
            <w:tcW w:type="dxa" w:w="5688"/>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color w:val="242424"/>
                <w:sz w:val="18"/>
              </w:rPr>
              <w:t>Core Sports Session</w:t>
            </w:r>
          </w:p>
        </w:tc>
        <w:tc>
          <w:tcPr>
            <w:tcW w:type="dxa" w:w="1224"/>
            <w:vAlign w:val="center"/>
            <w:tcMar>
              <w:top w:w="110" w:type="dxa"/>
              <w:start w:w="120" w:type="dxa"/>
              <w:bottom w:w="110" w:type="dxa"/>
              <w:end w:w="120" w:type="dxa"/>
            </w:tcMar>
            <w:shd w:fill="F3F4EC"/>
            <w:tcBorders>
              <w:top w:sz="6" w:val="single" w:color="DDD6E3"/>
              <w:start w:sz="6" w:val="single" w:color="DDD6E3"/>
              <w:bottom w:sz="6" w:val="single" w:color="DDD6E3"/>
              <w:end w:sz="6" w:val="single" w:color="DDD6E3"/>
            </w:tcBorders>
          </w:tcPr>
          <w:p>
            <w:pPr>
              <w:jc w:val="center"/>
            </w:pPr>
            <w:r>
              <w:rPr>
                <w:b/>
                <w:color w:val="242424"/>
                <w:sz w:val="18"/>
              </w:rPr>
              <w:t>£7</w:t>
            </w:r>
          </w:p>
        </w:tc>
      </w:tr>
      <w:tr>
        <w:tc>
          <w:tcPr>
            <w:tcW w:type="dxa" w:w="2520"/>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242424"/>
                <w:sz w:val="18"/>
              </w:rPr>
              <w:t>4:00pm - 5:30pm</w:t>
            </w:r>
          </w:p>
        </w:tc>
        <w:tc>
          <w:tcPr>
            <w:tcW w:type="dxa" w:w="5688"/>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color w:val="242424"/>
                <w:sz w:val="18"/>
              </w:rPr>
              <w:t>For children attending a school-run club first</w:t>
            </w:r>
          </w:p>
        </w:tc>
        <w:tc>
          <w:tcPr>
            <w:tcW w:type="dxa" w:w="1224"/>
            <w:vAlign w:val="center"/>
            <w:tcMar>
              <w:top w:w="110" w:type="dxa"/>
              <w:start w:w="120" w:type="dxa"/>
              <w:bottom w:w="110" w:type="dxa"/>
              <w:end w:w="120" w:type="dxa"/>
            </w:tcMar>
            <w:shd w:fill="F3F4EC"/>
            <w:tcBorders>
              <w:top w:sz="6" w:val="single" w:color="DDD6E3"/>
              <w:start w:sz="6" w:val="single" w:color="DDD6E3"/>
              <w:bottom w:sz="6" w:val="single" w:color="DDD6E3"/>
              <w:end w:sz="6" w:val="single" w:color="DDD6E3"/>
            </w:tcBorders>
          </w:tcPr>
          <w:p>
            <w:pPr>
              <w:jc w:val="center"/>
            </w:pPr>
            <w:r>
              <w:rPr>
                <w:b/>
                <w:color w:val="242424"/>
                <w:sz w:val="18"/>
              </w:rPr>
              <w:t>£7</w:t>
            </w:r>
          </w:p>
        </w:tc>
      </w:tr>
      <w:tr>
        <w:tc>
          <w:tcPr>
            <w:tcW w:type="dxa" w:w="2520"/>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242424"/>
                <w:sz w:val="18"/>
              </w:rPr>
              <w:t>3:15pm - 5:30pm</w:t>
            </w:r>
          </w:p>
        </w:tc>
        <w:tc>
          <w:tcPr>
            <w:tcW w:type="dxa" w:w="5688"/>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color w:val="242424"/>
                <w:sz w:val="18"/>
              </w:rPr>
              <w:t>Full Sports Wraparound (Mon-Thu)</w:t>
            </w:r>
          </w:p>
        </w:tc>
        <w:tc>
          <w:tcPr>
            <w:tcW w:type="dxa" w:w="1224"/>
            <w:vAlign w:val="center"/>
            <w:tcMar>
              <w:top w:w="110" w:type="dxa"/>
              <w:start w:w="120" w:type="dxa"/>
              <w:bottom w:w="110" w:type="dxa"/>
              <w:end w:w="120" w:type="dxa"/>
            </w:tcMar>
            <w:shd w:fill="F3F4EC"/>
            <w:tcBorders>
              <w:top w:sz="6" w:val="single" w:color="DDD6E3"/>
              <w:start w:sz="6" w:val="single" w:color="DDD6E3"/>
              <w:bottom w:sz="6" w:val="single" w:color="DDD6E3"/>
              <w:end w:sz="6" w:val="single" w:color="DDD6E3"/>
            </w:tcBorders>
          </w:tcPr>
          <w:p>
            <w:pPr>
              <w:jc w:val="center"/>
            </w:pPr>
            <w:r>
              <w:rPr>
                <w:b/>
                <w:color w:val="242424"/>
                <w:sz w:val="18"/>
              </w:rPr>
              <w:t>£11</w:t>
            </w:r>
          </w:p>
        </w:tc>
      </w:tr>
      <w:tr>
        <w:tc>
          <w:tcPr>
            <w:tcW w:type="dxa" w:w="2520"/>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center"/>
            </w:pPr>
            <w:r>
              <w:rPr>
                <w:b/>
                <w:color w:val="242424"/>
                <w:sz w:val="18"/>
              </w:rPr>
              <w:t>Friday 3:15pm - 4:15pm</w:t>
            </w:r>
          </w:p>
        </w:tc>
        <w:tc>
          <w:tcPr>
            <w:tcW w:type="dxa" w:w="5688"/>
            <w:vAlign w:val="center"/>
            <w:tcMar>
              <w:top w:w="110" w:type="dxa"/>
              <w:start w:w="120" w:type="dxa"/>
              <w:bottom w:w="110" w:type="dxa"/>
              <w:end w:w="120" w:type="dxa"/>
            </w:tcMar>
            <w:tcBorders>
              <w:top w:sz="6" w:val="single" w:color="DDD6E3"/>
              <w:start w:sz="6" w:val="single" w:color="DDD6E3"/>
              <w:bottom w:sz="6" w:val="single" w:color="DDD6E3"/>
              <w:end w:sz="6" w:val="single" w:color="DDD6E3"/>
            </w:tcBorders>
          </w:tcPr>
          <w:p>
            <w:pPr>
              <w:jc w:val="left"/>
            </w:pPr>
            <w:r>
              <w:rPr>
                <w:color w:val="242424"/>
                <w:sz w:val="18"/>
              </w:rPr>
              <w:t>Friday Soft Archery Club</w:t>
            </w:r>
          </w:p>
        </w:tc>
        <w:tc>
          <w:tcPr>
            <w:tcW w:type="dxa" w:w="1224"/>
            <w:vAlign w:val="center"/>
            <w:tcMar>
              <w:top w:w="110" w:type="dxa"/>
              <w:start w:w="120" w:type="dxa"/>
              <w:bottom w:w="110" w:type="dxa"/>
              <w:end w:w="120" w:type="dxa"/>
            </w:tcMar>
            <w:shd w:fill="F3F4EC"/>
            <w:tcBorders>
              <w:top w:sz="6" w:val="single" w:color="DDD6E3"/>
              <w:start w:sz="6" w:val="single" w:color="DDD6E3"/>
              <w:bottom w:sz="6" w:val="single" w:color="DDD6E3"/>
              <w:end w:sz="6" w:val="single" w:color="DDD6E3"/>
            </w:tcBorders>
          </w:tcPr>
          <w:p>
            <w:pPr>
              <w:jc w:val="center"/>
            </w:pPr>
            <w:r>
              <w:rPr>
                <w:b/>
                <w:color w:val="242424"/>
                <w:sz w:val="18"/>
              </w:rPr>
              <w:t>£7</w:t>
            </w:r>
          </w:p>
        </w:tc>
      </w:tr>
    </w:tbl>
    <w:p>
      <w:pPr>
        <w:spacing w:after="20"/>
      </w:pPr>
    </w:p>
    <w:p>
      <w:pPr>
        <w:pStyle w:val="Heading1"/>
        <w:spacing w:before="140" w:after="100"/>
        <w:keepNext/>
      </w:pPr>
      <w:r>
        <w:rPr>
          <w:rFonts w:ascii="Aptos Display" w:hAnsi="Aptos Display"/>
          <w:b/>
          <w:color w:val="4F0874"/>
        </w:rPr>
        <w:t>How to Book</w:t>
      </w:r>
    </w:p>
    <w:tbl>
      <w:tblPr>
        <w:tblW w:type="auto" w:w="0"/>
        <w:jc w:val="center"/>
        <w:tblLook w:firstColumn="1" w:firstRow="1" w:lastColumn="0" w:lastRow="0" w:noHBand="0" w:noVBand="1" w:val="04A0"/>
      </w:tblPr>
      <w:tblGrid>
        <w:gridCol w:w="10166"/>
      </w:tblGrid>
      <w:tr>
        <w:tc>
          <w:tcPr>
            <w:tcW w:type="dxa" w:w="10166"/>
            <w:shd w:fill="F3EDF7"/>
            <w:tcMar>
              <w:top w:w="170" w:type="dxa"/>
              <w:start w:w="180" w:type="dxa"/>
              <w:bottom w:w="160" w:type="dxa"/>
              <w:end w:w="180" w:type="dxa"/>
            </w:tcMar>
            <w:tcBorders>
              <w:top w:sz="6" w:val="single" w:color="DCCFE4"/>
              <w:start w:sz="6" w:val="single" w:color="DCCFE4"/>
              <w:bottom w:sz="6" w:val="single" w:color="DCCFE4"/>
              <w:end w:sz="6" w:val="single" w:color="DCCFE4"/>
            </w:tcBorders>
          </w:tcPr>
          <w:p>
            <w:pPr>
              <w:spacing w:after="100"/>
            </w:pPr>
            <w:r>
              <w:rPr>
                <w:b/>
                <w:color w:val="3D075A"/>
                <w:sz w:val="21"/>
              </w:rPr>
              <w:t>ClassForKids booking - please choose by the TIME shown</w:t>
            </w:r>
          </w:p>
          <w:p>
            <w:pPr>
              <w:spacing w:after="60"/>
              <w:ind w:left="173" w:hanging="173"/>
            </w:pPr>
            <w:r>
              <w:rPr>
                <w:b/>
                <w:color w:val="5C5E39"/>
              </w:rPr>
              <w:t xml:space="preserve">1. </w:t>
            </w:r>
            <w:r>
              <w:rPr>
                <w:color w:val="242424"/>
                <w:sz w:val="18"/>
              </w:rPr>
              <w:t>Click Book Now and select the date or dates you need.</w:t>
            </w:r>
          </w:p>
          <w:p>
            <w:pPr>
              <w:spacing w:after="60"/>
              <w:ind w:left="173" w:hanging="173"/>
            </w:pPr>
            <w:r>
              <w:rPr>
                <w:b/>
                <w:color w:val="5C5E39"/>
              </w:rPr>
              <w:t xml:space="preserve">2. </w:t>
            </w:r>
            <w:r>
              <w:rPr>
                <w:color w:val="242424"/>
                <w:sz w:val="18"/>
              </w:rPr>
              <w:t>ClassForKids may label shorter sessions as Morning or Afternoon. Please ignore those labels and use the session TIMES shown.</w:t>
            </w:r>
          </w:p>
          <w:p>
            <w:pPr>
              <w:spacing w:after="60"/>
              <w:ind w:left="173" w:hanging="173"/>
            </w:pPr>
            <w:r>
              <w:rPr>
                <w:b/>
                <w:color w:val="5C5E39"/>
              </w:rPr>
              <w:t xml:space="preserve">3. </w:t>
            </w:r>
            <w:r>
              <w:rPr>
                <w:color w:val="242424"/>
                <w:sz w:val="18"/>
              </w:rPr>
              <w:t>Choose 3:15pm-4:15pm (£7), 4:00pm-5:30pm (£7 after a school-run club), or 3:15pm-5:30pm (£11 Mon-Thu).</w:t>
            </w:r>
          </w:p>
          <w:p>
            <w:pPr>
              <w:spacing w:after="60"/>
              <w:ind w:left="173" w:hanging="173"/>
            </w:pPr>
            <w:r>
              <w:rPr>
                <w:b/>
                <w:color w:val="5C5E39"/>
              </w:rPr>
              <w:t xml:space="preserve">4. </w:t>
            </w:r>
            <w:r>
              <w:rPr>
                <w:color w:val="242424"/>
                <w:sz w:val="18"/>
              </w:rPr>
              <w:t>On Fridays, book the 3:15pm-4:15pm Soft Archery session only.</w:t>
            </w:r>
          </w:p>
          <w:p>
            <w:pPr>
              <w:spacing w:after="60"/>
              <w:ind w:left="173" w:hanging="173"/>
            </w:pPr>
            <w:r>
              <w:rPr>
                <w:b/>
                <w:color w:val="5C5E39"/>
              </w:rPr>
              <w:t xml:space="preserve">5. </w:t>
            </w:r>
            <w:r>
              <w:rPr>
                <w:color w:val="242424"/>
                <w:sz w:val="18"/>
              </w:rPr>
              <w:t>Please double-check the date and time before completing payment.</w:t>
            </w:r>
          </w:p>
        </w:tc>
      </w:tr>
    </w:tbl>
    <w:p>
      <w:r>
        <w:br w:type="page"/>
      </w:r>
    </w:p>
    <w:p>
      <w:pPr>
        <w:pStyle w:val="Heading1"/>
        <w:spacing w:before="0" w:after="80"/>
        <w:keepNext/>
      </w:pPr>
      <w:r>
        <w:rPr>
          <w:rFonts w:ascii="Aptos Display" w:hAnsi="Aptos Display"/>
          <w:b/>
          <w:color w:val="4F0874"/>
        </w:rPr>
        <w:t>Safeguarding and Professional Standards</w:t>
      </w:r>
    </w:p>
    <w:p>
      <w:pPr>
        <w:spacing w:after="120" w:line="259" w:lineRule="auto"/>
      </w:pPr>
      <w:r>
        <w:rPr>
          <w:color w:val="242424"/>
        </w:rPr>
        <w:t>The safety and wellbeing of every child is central to the provision. Activate Sports Education will work closely with the school so that safeguarding, collection, emergency and health and safety procedures are clear and consistent.</w:t>
      </w:r>
    </w:p>
    <w:p>
      <w:pPr>
        <w:pStyle w:val="ListBullet"/>
        <w:spacing w:after="60"/>
        <w:ind w:left="317" w:hanging="173"/>
      </w:pPr>
      <w:r>
        <w:rPr>
          <w:color w:val="242424"/>
        </w:rPr>
        <w:t>Coaches are expected to maintain professional boundaries and follow school safeguarding procedures.</w:t>
      </w:r>
    </w:p>
    <w:p>
      <w:pPr>
        <w:pStyle w:val="ListBullet"/>
        <w:spacing w:after="60"/>
        <w:ind w:left="317" w:hanging="173"/>
      </w:pPr>
      <w:r>
        <w:rPr>
          <w:color w:val="242424"/>
        </w:rPr>
        <w:t>Appropriate DBS, first aid and insurance evidence can be provided to the school.</w:t>
      </w:r>
    </w:p>
    <w:p>
      <w:pPr>
        <w:pStyle w:val="ListBullet"/>
        <w:spacing w:after="60"/>
        <w:ind w:left="317" w:hanging="173"/>
      </w:pPr>
      <w:r>
        <w:rPr>
          <w:color w:val="242424"/>
        </w:rPr>
        <w:t>Activities are risk assessed and appropriate coaching equipment is supplied by Activate Sports Education.</w:t>
      </w:r>
    </w:p>
    <w:p>
      <w:pPr>
        <w:pStyle w:val="ListBullet"/>
        <w:spacing w:after="60"/>
        <w:ind w:left="317" w:hanging="173"/>
      </w:pPr>
      <w:r>
        <w:rPr>
          <w:color w:val="242424"/>
        </w:rPr>
        <w:t>Parent and child information is handled appropriately for the purpose of delivering the provision.</w:t>
      </w:r>
    </w:p>
    <w:p>
      <w:pPr>
        <w:pStyle w:val="Heading2"/>
        <w:spacing w:before="120" w:after="80"/>
        <w:keepNext/>
      </w:pPr>
      <w:r>
        <w:rPr>
          <w:rFonts w:ascii="Aptos Display" w:hAnsi="Aptos Display"/>
          <w:b/>
          <w:color w:val="3D075A"/>
        </w:rPr>
        <w:t>Collection and What to Bring</w:t>
      </w:r>
    </w:p>
    <w:p>
      <w:pPr>
        <w:pStyle w:val="ListBullet"/>
        <w:spacing w:after="60"/>
        <w:ind w:left="317" w:hanging="173"/>
      </w:pPr>
      <w:r>
        <w:rPr>
          <w:color w:val="242424"/>
        </w:rPr>
        <w:t>Children will only be released in line with the collection information provided by parents/carers and the procedures agreed with the school.</w:t>
      </w:r>
    </w:p>
    <w:p>
      <w:pPr>
        <w:pStyle w:val="ListBullet"/>
        <w:spacing w:after="60"/>
        <w:ind w:left="317" w:hanging="173"/>
      </w:pPr>
      <w:r>
        <w:rPr>
          <w:color w:val="242424"/>
        </w:rPr>
        <w:t>Please keep emergency contact and authorised collection details up to date.</w:t>
      </w:r>
    </w:p>
    <w:p>
      <w:pPr>
        <w:pStyle w:val="ListBullet"/>
        <w:spacing w:after="60"/>
        <w:ind w:left="317" w:hanging="173"/>
      </w:pPr>
      <w:r>
        <w:rPr>
          <w:color w:val="242424"/>
        </w:rPr>
        <w:t>Children should wear suitable clothing and footwear for being active and bring a named water bottle.</w:t>
      </w:r>
    </w:p>
    <w:p>
      <w:pPr>
        <w:pStyle w:val="ListBullet"/>
        <w:spacing w:after="60"/>
        <w:ind w:left="317" w:hanging="173"/>
      </w:pPr>
      <w:r>
        <w:rPr>
          <w:color w:val="242424"/>
        </w:rPr>
        <w:t>We will provide the sports equipment needed for each session and will use suitable indoor space when required by the weather or school timetable.</w:t>
      </w:r>
    </w:p>
    <w:p>
      <w:pPr>
        <w:pStyle w:val="Heading2"/>
        <w:spacing w:before="120" w:after="80"/>
        <w:keepNext/>
      </w:pPr>
      <w:r>
        <w:rPr>
          <w:rFonts w:ascii="Aptos Display" w:hAnsi="Aptos Display"/>
          <w:b/>
          <w:color w:val="3D075A"/>
        </w:rPr>
        <w:t>Suitable for All Abilities</w:t>
      </w:r>
    </w:p>
    <w:p>
      <w:pPr>
        <w:spacing w:after="120" w:line="259" w:lineRule="auto"/>
      </w:pPr>
      <w:r>
        <w:rPr>
          <w:color w:val="242424"/>
        </w:rPr>
        <w:t>There is no expectation that children already play the sport being delivered. Activities will be adapted for age, experience and confidence, with the emphasis on inclusion, enjoyment, teamwork and personal progress.</w:t>
      </w:r>
    </w:p>
    <w:p>
      <w:pPr>
        <w:pStyle w:val="Heading2"/>
        <w:spacing w:before="100" w:after="80"/>
        <w:keepNext/>
      </w:pPr>
      <w:r>
        <w:rPr>
          <w:rFonts w:ascii="Aptos Display" w:hAnsi="Aptos Display"/>
          <w:b/>
          <w:color w:val="3D075A"/>
        </w:rPr>
        <w:t>Looking Ahead</w:t>
      </w:r>
    </w:p>
    <w:p>
      <w:pPr>
        <w:spacing w:after="120" w:line="259" w:lineRule="auto"/>
      </w:pPr>
      <w:r>
        <w:rPr>
          <w:color w:val="242424"/>
        </w:rPr>
        <w:t>We will listen to feedback from children, families and the school as the programme develops. We also hope to provide further opportunities in the future, including holiday sports provision and additional activities for the school community.</w:t>
      </w:r>
    </w:p>
    <w:p>
      <w:pPr>
        <w:spacing w:before="80" w:after="80"/>
      </w:pPr>
    </w:p>
    <w:tbl>
      <w:tblPr>
        <w:tblW w:type="auto" w:w="0"/>
        <w:jc w:val="center"/>
        <w:tblLook w:firstColumn="1" w:firstRow="1" w:lastColumn="0" w:lastRow="0" w:noHBand="0" w:noVBand="1" w:val="04A0"/>
      </w:tblPr>
      <w:tblGrid>
        <w:gridCol w:w="10166"/>
      </w:tblGrid>
      <w:tr>
        <w:tc>
          <w:tcPr>
            <w:tcW w:type="dxa" w:w="10166"/>
            <w:shd w:fill="4F0874"/>
            <w:tcMar>
              <w:top w:w="160" w:type="dxa"/>
              <w:start w:w="180" w:type="dxa"/>
              <w:bottom w:w="160" w:type="dxa"/>
              <w:end w:w="180" w:type="dxa"/>
            </w:tcMar>
            <w:tcBorders>
              <w:top w:sz="6" w:val="single" w:color="4F0874"/>
              <w:start w:sz="6" w:val="single" w:color="4F0874"/>
              <w:bottom w:sz="6" w:val="single" w:color="4F0874"/>
              <w:end w:sz="6" w:val="single" w:color="4F0874"/>
            </w:tcBorders>
          </w:tcPr>
          <w:p>
            <w:pPr>
              <w:jc w:val="center"/>
            </w:pPr>
            <w:r>
              <w:rPr>
                <w:b/>
                <w:color w:val="FFFFFF"/>
                <w:sz w:val="21"/>
              </w:rPr>
              <w:t>Questions about the provision or your booking?</w:t>
            </w:r>
          </w:p>
          <w:p>
            <w:pPr>
              <w:spacing w:after="0"/>
              <w:jc w:val="center"/>
            </w:pPr>
            <w:r>
              <w:rPr>
                <w:color w:val="FFFFFF"/>
                <w:sz w:val="19"/>
              </w:rPr>
              <w:t>Steve Barnett, Director | 07814 534998 | www.activatesportseducation.co.uk</w:t>
            </w:r>
          </w:p>
        </w:tc>
      </w:tr>
    </w:tbl>
    <w:sectPr w:rsidR="00FC693F" w:rsidRPr="0006063C" w:rsidSect="00034616">
      <w:footerReference w:type="default" r:id="rId9"/>
      <w:pgSz w:w="12240" w:h="15840"/>
      <w:pgMar w:top="792" w:right="1037" w:bottom="792"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6C6C6C"/>
        <w:sz w:val="16"/>
      </w:rPr>
      <w:t xml:space="preserve">Activate Sports Education  |  07814 534998  |  www.activatesportseducation.co.uk  |  Page </w:t>
    </w: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4F0874"/>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3D075A"/>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bd6cdbf2345a3ebf8489540878ef35aa">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dba2a88d47e8c24b3863bbeb6df79b94"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D65E6CF2-0EF5-4D55-A576-966C141F1B3A}"/>
</file>

<file path=customXml/itemProps3.xml><?xml version="1.0" encoding="utf-8"?>
<ds:datastoreItem xmlns:ds="http://schemas.openxmlformats.org/officeDocument/2006/customXml" ds:itemID="{EB93E355-8852-4342-B5AB-BB691C1D14C1}"/>
</file>

<file path=customXml/itemProps4.xml><?xml version="1.0" encoding="utf-8"?>
<ds:datastoreItem xmlns:ds="http://schemas.openxmlformats.org/officeDocument/2006/customXml" ds:itemID="{5B9DC0CF-3EB2-48A1-A02F-A5EEE75A83DF}"/>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Francis Xavier's - After-School Sports Wraparound Parent Information</dc:title>
  <dc:subject>Parent information for Activate Sports Education wraparound provision</dc:subject>
  <dc:creator>Activate Sports Education</dc:creator>
  <cp:keywords>wraparound, sports, after school, St Francis Xavier, Activate Sports Education</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0x0101003FD3E566A65CAB40BC006F8A58A5820B</vt:lpwstr>
  </property>
</Properties>
</file>